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35" w:rsidRDefault="0075671F">
      <w:r>
        <w:rPr>
          <w:noProof/>
          <w:color w:val="1F497D"/>
          <w:lang w:eastAsia="fr-CA"/>
        </w:rPr>
        <w:drawing>
          <wp:inline distT="0" distB="0" distL="0" distR="0">
            <wp:extent cx="2308860" cy="1272540"/>
            <wp:effectExtent l="0" t="0" r="0" b="3810"/>
            <wp:docPr id="2" name="Image 2" descr="Résultat de recherche d'images pour &quot;jeunes au boul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jeunes au boulot&quo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8860" cy="1272540"/>
                    </a:xfrm>
                    <a:prstGeom prst="rect">
                      <a:avLst/>
                    </a:prstGeom>
                    <a:noFill/>
                    <a:ln>
                      <a:noFill/>
                    </a:ln>
                  </pic:spPr>
                </pic:pic>
              </a:graphicData>
            </a:graphic>
          </wp:inline>
        </w:drawing>
      </w:r>
    </w:p>
    <w:p w:rsidR="0075671F" w:rsidRDefault="0075671F"/>
    <w:p w:rsidR="0075671F" w:rsidRDefault="0075671F" w:rsidP="0075671F">
      <w:pPr>
        <w:jc w:val="center"/>
        <w:rPr>
          <w:b/>
          <w:sz w:val="28"/>
          <w:szCs w:val="28"/>
        </w:rPr>
      </w:pPr>
      <w:r w:rsidRPr="0075671F">
        <w:rPr>
          <w:b/>
          <w:sz w:val="28"/>
          <w:szCs w:val="28"/>
        </w:rPr>
        <w:t>OFFR D’EMPLOI : Agent/Agente d’intégration en entreprise</w:t>
      </w:r>
    </w:p>
    <w:p w:rsidR="0075671F" w:rsidRPr="00DB704B" w:rsidRDefault="0075671F" w:rsidP="0075671F">
      <w:pPr>
        <w:jc w:val="center"/>
        <w:rPr>
          <w:b/>
          <w:sz w:val="24"/>
          <w:szCs w:val="24"/>
        </w:rPr>
      </w:pPr>
      <w:r w:rsidRPr="00DB704B">
        <w:rPr>
          <w:b/>
          <w:sz w:val="24"/>
          <w:szCs w:val="24"/>
        </w:rPr>
        <w:t>Lieu de travail : 463, de Lanaudière, Joliette</w:t>
      </w:r>
    </w:p>
    <w:p w:rsidR="0075671F" w:rsidRPr="00DB704B" w:rsidRDefault="0075671F" w:rsidP="0075671F">
      <w:pPr>
        <w:jc w:val="center"/>
        <w:rPr>
          <w:b/>
          <w:sz w:val="24"/>
          <w:szCs w:val="24"/>
        </w:rPr>
      </w:pPr>
    </w:p>
    <w:p w:rsidR="0075671F" w:rsidRPr="00DB704B" w:rsidRDefault="0075671F" w:rsidP="0075671F">
      <w:pPr>
        <w:jc w:val="both"/>
        <w:rPr>
          <w:b/>
          <w:sz w:val="24"/>
          <w:szCs w:val="24"/>
        </w:rPr>
      </w:pPr>
      <w:r w:rsidRPr="00DB704B">
        <w:rPr>
          <w:b/>
          <w:sz w:val="24"/>
          <w:szCs w:val="24"/>
        </w:rPr>
        <w:t>Le Service Spécialisé de Main-d’œuvre Essor II a comme mission d’aider les personnes ayant des limitations fonctionnelles dans leurs démarches de recherche d’emploi ainsi que pour leur maintien en emploi. Ce poste est offert dans le cadre du projet pilote « Entreprise inclusives : Jeunes au boulot »</w:t>
      </w:r>
    </w:p>
    <w:p w:rsidR="0075671F" w:rsidRPr="00DB704B" w:rsidRDefault="0075671F" w:rsidP="0075671F">
      <w:pPr>
        <w:rPr>
          <w:b/>
          <w:sz w:val="24"/>
          <w:szCs w:val="24"/>
        </w:rPr>
      </w:pPr>
    </w:p>
    <w:p w:rsidR="0075671F" w:rsidRPr="00DB704B" w:rsidRDefault="0075671F" w:rsidP="0075671F">
      <w:pPr>
        <w:rPr>
          <w:b/>
          <w:sz w:val="24"/>
          <w:szCs w:val="24"/>
        </w:rPr>
      </w:pPr>
      <w:r w:rsidRPr="00DB704B">
        <w:rPr>
          <w:b/>
          <w:sz w:val="24"/>
          <w:szCs w:val="24"/>
        </w:rPr>
        <w:t>Fonctions principales :</w:t>
      </w:r>
    </w:p>
    <w:p w:rsidR="00DB704B" w:rsidRPr="00DB704B" w:rsidRDefault="00DB704B" w:rsidP="00DB704B">
      <w:pPr>
        <w:spacing w:after="0"/>
        <w:rPr>
          <w:sz w:val="24"/>
          <w:szCs w:val="24"/>
          <w:lang w:val="fr-FR"/>
        </w:rPr>
      </w:pPr>
      <w:r w:rsidRPr="00DB704B">
        <w:rPr>
          <w:b/>
          <w:sz w:val="24"/>
          <w:szCs w:val="24"/>
          <w:lang w:val="fr-FR"/>
        </w:rPr>
        <w:t>•</w:t>
      </w:r>
      <w:r w:rsidRPr="00DB704B">
        <w:rPr>
          <w:b/>
          <w:sz w:val="24"/>
          <w:szCs w:val="24"/>
          <w:lang w:val="fr-FR"/>
        </w:rPr>
        <w:tab/>
      </w:r>
      <w:r w:rsidRPr="00DB704B">
        <w:rPr>
          <w:sz w:val="24"/>
          <w:szCs w:val="24"/>
          <w:lang w:val="fr-FR"/>
        </w:rPr>
        <w:t>Accompagner la personne chez son employeur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Assister à la première visite en entreprise ;</w:t>
      </w:r>
    </w:p>
    <w:p w:rsidR="00DB704B" w:rsidRPr="00DB704B" w:rsidRDefault="00DB704B" w:rsidP="00DB704B">
      <w:pPr>
        <w:spacing w:after="0"/>
        <w:ind w:left="709" w:hanging="709"/>
        <w:rPr>
          <w:sz w:val="24"/>
          <w:szCs w:val="24"/>
          <w:lang w:val="fr-FR"/>
        </w:rPr>
      </w:pPr>
      <w:r w:rsidRPr="00DB704B">
        <w:rPr>
          <w:sz w:val="24"/>
          <w:szCs w:val="24"/>
          <w:lang w:val="fr-FR"/>
        </w:rPr>
        <w:t>•</w:t>
      </w:r>
      <w:r w:rsidRPr="00DB704B">
        <w:rPr>
          <w:sz w:val="24"/>
          <w:szCs w:val="24"/>
          <w:lang w:val="fr-FR"/>
        </w:rPr>
        <w:tab/>
        <w:t>Créer ou rechercher des outils pour facilit</w:t>
      </w:r>
      <w:r w:rsidRPr="00DB704B">
        <w:rPr>
          <w:sz w:val="24"/>
          <w:szCs w:val="24"/>
          <w:lang w:val="fr-FR"/>
        </w:rPr>
        <w:t xml:space="preserve">er le stage ou l’intégration en </w:t>
      </w:r>
      <w:r w:rsidRPr="00DB704B">
        <w:rPr>
          <w:sz w:val="24"/>
          <w:szCs w:val="24"/>
          <w:lang w:val="fr-FR"/>
        </w:rPr>
        <w:t>emploi du nouvel employé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Sensibiliser l’équipe de travail sur les particularités de l’employé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Aider l’employé à créer et maintenir des liens avec ses collègues ;</w:t>
      </w:r>
    </w:p>
    <w:p w:rsidR="00DB704B" w:rsidRPr="00DB704B" w:rsidRDefault="00DB704B" w:rsidP="00DB704B">
      <w:pPr>
        <w:spacing w:after="0"/>
        <w:ind w:left="709" w:hanging="709"/>
        <w:rPr>
          <w:sz w:val="24"/>
          <w:szCs w:val="24"/>
          <w:lang w:val="fr-FR"/>
        </w:rPr>
      </w:pPr>
      <w:r w:rsidRPr="00DB704B">
        <w:rPr>
          <w:sz w:val="24"/>
          <w:szCs w:val="24"/>
          <w:lang w:val="fr-FR"/>
        </w:rPr>
        <w:t>•</w:t>
      </w:r>
      <w:r w:rsidRPr="00DB704B">
        <w:rPr>
          <w:sz w:val="24"/>
          <w:szCs w:val="24"/>
          <w:lang w:val="fr-FR"/>
        </w:rPr>
        <w:tab/>
        <w:t>Travailler en collaboration avec les conseillers en emploi du Service Spécialisé de Main-d’œuvre Essor II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Préparer et animer des ateliers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Compléter les formulaires de suivi pour chacun des clients ;</w:t>
      </w:r>
    </w:p>
    <w:p w:rsidR="00DB704B" w:rsidRPr="00DB704B" w:rsidRDefault="00DB704B" w:rsidP="00DB704B">
      <w:pPr>
        <w:spacing w:after="0"/>
        <w:rPr>
          <w:sz w:val="24"/>
          <w:szCs w:val="24"/>
          <w:lang w:val="fr-FR"/>
        </w:rPr>
      </w:pPr>
      <w:r w:rsidRPr="00DB704B">
        <w:rPr>
          <w:sz w:val="24"/>
          <w:szCs w:val="24"/>
          <w:lang w:val="fr-FR"/>
        </w:rPr>
        <w:t>•</w:t>
      </w:r>
      <w:r w:rsidRPr="00DB704B">
        <w:rPr>
          <w:sz w:val="24"/>
          <w:szCs w:val="24"/>
          <w:lang w:val="fr-FR"/>
        </w:rPr>
        <w:tab/>
        <w:t>Organiser des ateliers en fonction des besoins de la clientèle ;</w:t>
      </w:r>
    </w:p>
    <w:p w:rsidR="00DB704B" w:rsidRPr="00B072C6" w:rsidRDefault="00DB704B" w:rsidP="00B072C6">
      <w:pPr>
        <w:spacing w:after="0"/>
        <w:rPr>
          <w:sz w:val="24"/>
          <w:szCs w:val="24"/>
          <w:lang w:val="fr-FR"/>
        </w:rPr>
      </w:pPr>
      <w:r w:rsidRPr="00DB704B">
        <w:rPr>
          <w:b/>
          <w:sz w:val="24"/>
          <w:szCs w:val="24"/>
          <w:lang w:val="fr-FR"/>
        </w:rPr>
        <w:t>•</w:t>
      </w:r>
      <w:r w:rsidRPr="00DB704B">
        <w:rPr>
          <w:b/>
          <w:sz w:val="24"/>
          <w:szCs w:val="24"/>
          <w:lang w:val="fr-FR"/>
        </w:rPr>
        <w:tab/>
      </w:r>
      <w:r w:rsidRPr="00B072C6">
        <w:rPr>
          <w:sz w:val="24"/>
          <w:szCs w:val="24"/>
          <w:lang w:val="fr-FR"/>
        </w:rPr>
        <w:t>Préparer des documents en lien avec les ateliers ;</w:t>
      </w:r>
    </w:p>
    <w:p w:rsidR="00DB704B" w:rsidRPr="00DB704B" w:rsidRDefault="00DB704B" w:rsidP="00DB704B">
      <w:pPr>
        <w:spacing w:after="0"/>
        <w:rPr>
          <w:sz w:val="24"/>
          <w:szCs w:val="24"/>
          <w:lang w:val="fr-FR"/>
        </w:rPr>
      </w:pPr>
      <w:r w:rsidRPr="00B072C6">
        <w:rPr>
          <w:sz w:val="24"/>
          <w:szCs w:val="24"/>
          <w:lang w:val="fr-FR"/>
        </w:rPr>
        <w:t>•</w:t>
      </w:r>
      <w:r w:rsidRPr="00B072C6">
        <w:rPr>
          <w:sz w:val="24"/>
          <w:szCs w:val="24"/>
          <w:lang w:val="fr-FR"/>
        </w:rPr>
        <w:tab/>
      </w:r>
      <w:r w:rsidRPr="00DB704B">
        <w:rPr>
          <w:sz w:val="24"/>
          <w:szCs w:val="24"/>
          <w:lang w:val="fr-FR"/>
        </w:rPr>
        <w:t>Se déplacer dans les entreprises ;</w:t>
      </w:r>
    </w:p>
    <w:p w:rsidR="0075671F" w:rsidRDefault="00DB704B" w:rsidP="00DB704B">
      <w:pPr>
        <w:spacing w:after="0"/>
        <w:rPr>
          <w:sz w:val="24"/>
          <w:szCs w:val="24"/>
          <w:lang w:val="fr-FR"/>
        </w:rPr>
      </w:pPr>
      <w:r w:rsidRPr="00DB704B">
        <w:rPr>
          <w:sz w:val="24"/>
          <w:szCs w:val="24"/>
          <w:lang w:val="fr-FR"/>
        </w:rPr>
        <w:t>•</w:t>
      </w:r>
      <w:r w:rsidRPr="00DB704B">
        <w:rPr>
          <w:sz w:val="24"/>
          <w:szCs w:val="24"/>
          <w:lang w:val="fr-FR"/>
        </w:rPr>
        <w:tab/>
        <w:t>Toute autre tâche.</w:t>
      </w:r>
    </w:p>
    <w:p w:rsidR="00DB704B" w:rsidRDefault="00DB704B" w:rsidP="00DB704B">
      <w:pPr>
        <w:spacing w:after="0"/>
        <w:rPr>
          <w:sz w:val="24"/>
          <w:szCs w:val="24"/>
          <w:lang w:val="fr-FR"/>
        </w:rPr>
      </w:pPr>
    </w:p>
    <w:p w:rsidR="00E419D0" w:rsidRDefault="00DB704B" w:rsidP="00DB704B">
      <w:pPr>
        <w:spacing w:after="0"/>
        <w:rPr>
          <w:b/>
          <w:sz w:val="24"/>
          <w:szCs w:val="24"/>
          <w:lang w:val="fr-FR"/>
        </w:rPr>
      </w:pPr>
      <w:r w:rsidRPr="00DB704B">
        <w:rPr>
          <w:b/>
          <w:sz w:val="24"/>
          <w:szCs w:val="24"/>
          <w:lang w:val="fr-FR"/>
        </w:rPr>
        <w:t>Connaissances et habiletés spécifiques</w:t>
      </w:r>
      <w:r w:rsidRPr="00DB704B">
        <w:rPr>
          <w:b/>
          <w:sz w:val="24"/>
          <w:szCs w:val="24"/>
          <w:lang w:val="fr-FR"/>
        </w:rPr>
        <w:t xml:space="preserve"> : </w:t>
      </w:r>
    </w:p>
    <w:p w:rsidR="00DB704B" w:rsidRPr="00DB704B" w:rsidRDefault="00DB704B" w:rsidP="00DB704B">
      <w:pPr>
        <w:spacing w:after="0"/>
        <w:rPr>
          <w:b/>
          <w:sz w:val="24"/>
          <w:szCs w:val="24"/>
          <w:lang w:val="fr-FR"/>
        </w:rPr>
      </w:pPr>
      <w:r w:rsidRPr="00DB704B">
        <w:rPr>
          <w:b/>
          <w:sz w:val="24"/>
          <w:szCs w:val="24"/>
          <w:lang w:val="fr-FR"/>
        </w:rPr>
        <w:tab/>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Bonne connaissance des techniques d’intervention</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Bonne connaissance des défis avec lesquels les employeurs de la région ont à composer</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Très bonnes habiletés relationnelles</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lastRenderedPageBreak/>
        <w:t>Forte habileté de travail en équipe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Habiletés de communication</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Capacité à organiser le travail et à gérer les priorités</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Capacité à intervenir rapidement</w:t>
      </w:r>
    </w:p>
    <w:p w:rsidR="00B072C6" w:rsidRDefault="00B072C6" w:rsidP="00B072C6">
      <w:pPr>
        <w:spacing w:after="0"/>
        <w:rPr>
          <w:b/>
          <w:sz w:val="24"/>
          <w:szCs w:val="24"/>
          <w:lang w:val="fr-FR"/>
        </w:rPr>
      </w:pPr>
    </w:p>
    <w:p w:rsidR="00B072C6" w:rsidRDefault="00B072C6" w:rsidP="00B072C6">
      <w:pPr>
        <w:spacing w:after="0"/>
        <w:rPr>
          <w:b/>
          <w:sz w:val="24"/>
          <w:szCs w:val="24"/>
          <w:lang w:val="fr-FR"/>
        </w:rPr>
      </w:pPr>
    </w:p>
    <w:p w:rsidR="00DB704B" w:rsidRDefault="00DB704B" w:rsidP="00B072C6">
      <w:pPr>
        <w:spacing w:after="0"/>
        <w:rPr>
          <w:b/>
          <w:sz w:val="24"/>
          <w:szCs w:val="24"/>
          <w:lang w:val="fr-FR"/>
        </w:rPr>
      </w:pPr>
      <w:r w:rsidRPr="00B072C6">
        <w:rPr>
          <w:b/>
          <w:sz w:val="24"/>
          <w:szCs w:val="24"/>
          <w:lang w:val="fr-FR"/>
        </w:rPr>
        <w:t>Aptitudes et caractéristiques personnelles</w:t>
      </w:r>
      <w:r w:rsidRPr="00B072C6">
        <w:rPr>
          <w:b/>
          <w:sz w:val="24"/>
          <w:szCs w:val="24"/>
          <w:lang w:val="fr-FR"/>
        </w:rPr>
        <w:tab/>
      </w:r>
    </w:p>
    <w:p w:rsidR="00E419D0" w:rsidRPr="00B072C6" w:rsidRDefault="00E419D0" w:rsidP="00B072C6">
      <w:pPr>
        <w:spacing w:after="0"/>
        <w:rPr>
          <w:b/>
          <w:sz w:val="24"/>
          <w:szCs w:val="24"/>
          <w:lang w:val="fr-FR"/>
        </w:rPr>
      </w:pP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Capacité d’analyse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Capacité de prise de décision</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Ouverture d’esprit</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Capacité d’adaptation</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Sens des responsabilités</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Sens de l’éthique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Dynamisme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Diplomatie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Autonomie</w:t>
      </w:r>
    </w:p>
    <w:p w:rsidR="00DB704B" w:rsidRPr="00DB704B" w:rsidRDefault="00DB704B" w:rsidP="00DB704B">
      <w:pPr>
        <w:pStyle w:val="Paragraphedeliste"/>
        <w:numPr>
          <w:ilvl w:val="0"/>
          <w:numId w:val="1"/>
        </w:numPr>
        <w:spacing w:after="0"/>
        <w:rPr>
          <w:sz w:val="24"/>
          <w:szCs w:val="24"/>
          <w:lang w:val="fr-FR"/>
        </w:rPr>
      </w:pPr>
      <w:r w:rsidRPr="00DB704B">
        <w:rPr>
          <w:sz w:val="24"/>
          <w:szCs w:val="24"/>
          <w:lang w:val="fr-FR"/>
        </w:rPr>
        <w:t>Ponctualité</w:t>
      </w:r>
    </w:p>
    <w:p w:rsidR="00DB704B" w:rsidRDefault="00DB704B" w:rsidP="00B072C6">
      <w:pPr>
        <w:spacing w:after="0"/>
        <w:rPr>
          <w:sz w:val="24"/>
          <w:szCs w:val="24"/>
          <w:lang w:val="fr-FR"/>
        </w:rPr>
      </w:pPr>
    </w:p>
    <w:p w:rsidR="00B072C6" w:rsidRDefault="00B072C6" w:rsidP="00B072C6">
      <w:pPr>
        <w:spacing w:after="0"/>
        <w:rPr>
          <w:sz w:val="24"/>
          <w:szCs w:val="24"/>
          <w:lang w:val="fr-FR"/>
        </w:rPr>
      </w:pPr>
    </w:p>
    <w:p w:rsidR="00E419D0" w:rsidRDefault="00B072C6" w:rsidP="00B072C6">
      <w:pPr>
        <w:spacing w:after="0"/>
        <w:rPr>
          <w:b/>
          <w:sz w:val="24"/>
          <w:szCs w:val="24"/>
          <w:lang w:val="fr-FR"/>
        </w:rPr>
      </w:pPr>
      <w:r w:rsidRPr="00B072C6">
        <w:rPr>
          <w:b/>
          <w:sz w:val="24"/>
          <w:szCs w:val="24"/>
          <w:lang w:val="fr-FR"/>
        </w:rPr>
        <w:t>Formation requise</w:t>
      </w:r>
    </w:p>
    <w:p w:rsidR="00B072C6" w:rsidRPr="00B072C6" w:rsidRDefault="00B072C6" w:rsidP="00B072C6">
      <w:pPr>
        <w:spacing w:after="0"/>
        <w:rPr>
          <w:b/>
          <w:sz w:val="24"/>
          <w:szCs w:val="24"/>
          <w:lang w:val="fr-FR"/>
        </w:rPr>
      </w:pPr>
      <w:r w:rsidRPr="00B072C6">
        <w:rPr>
          <w:b/>
          <w:sz w:val="24"/>
          <w:szCs w:val="24"/>
          <w:lang w:val="fr-FR"/>
        </w:rPr>
        <w:tab/>
      </w:r>
    </w:p>
    <w:p w:rsidR="00B072C6" w:rsidRDefault="00B072C6" w:rsidP="00B072C6">
      <w:pPr>
        <w:rPr>
          <w:color w:val="0D0D0D" w:themeColor="text1" w:themeTint="F2"/>
        </w:rPr>
      </w:pPr>
      <w:r w:rsidRPr="00CF554B">
        <w:rPr>
          <w:color w:val="0D0D0D" w:themeColor="text1" w:themeTint="F2"/>
        </w:rPr>
        <w:t>Formation collégiale en technique d’éducation spécialisée ou universitaire en développement de carrière ou toute autre discipline pertinente</w:t>
      </w:r>
      <w:r w:rsidR="00E419D0">
        <w:rPr>
          <w:color w:val="0D0D0D" w:themeColor="text1" w:themeTint="F2"/>
        </w:rPr>
        <w:t>.</w:t>
      </w:r>
    </w:p>
    <w:p w:rsidR="00B072C6" w:rsidRDefault="00B072C6" w:rsidP="00B072C6">
      <w:pPr>
        <w:rPr>
          <w:color w:val="0D0D0D" w:themeColor="text1" w:themeTint="F2"/>
        </w:rPr>
      </w:pPr>
      <w:r w:rsidRPr="00E419D0">
        <w:rPr>
          <w:b/>
          <w:color w:val="0D0D0D" w:themeColor="text1" w:themeTint="F2"/>
        </w:rPr>
        <w:t>La personne qui occupera ce poste devra posséder un permis de conduire valide ainsi qu’une voiture. Elle aura à se déplacer dans différentes entreprises de la région de Lanaudière</w:t>
      </w:r>
      <w:r>
        <w:rPr>
          <w:color w:val="0D0D0D" w:themeColor="text1" w:themeTint="F2"/>
        </w:rPr>
        <w:t>.</w:t>
      </w:r>
    </w:p>
    <w:p w:rsidR="00B072C6" w:rsidRDefault="00B072C6" w:rsidP="00B072C6">
      <w:pPr>
        <w:rPr>
          <w:color w:val="0D0D0D" w:themeColor="text1" w:themeTint="F2"/>
        </w:rPr>
      </w:pPr>
      <w:bookmarkStart w:id="0" w:name="_GoBack"/>
      <w:bookmarkEnd w:id="0"/>
    </w:p>
    <w:p w:rsidR="00B072C6" w:rsidRDefault="00B072C6" w:rsidP="00B072C6">
      <w:pPr>
        <w:rPr>
          <w:color w:val="0D0D0D" w:themeColor="text1" w:themeTint="F2"/>
        </w:rPr>
      </w:pPr>
      <w:r w:rsidRPr="00B072C6">
        <w:rPr>
          <w:b/>
          <w:color w:val="0D0D0D" w:themeColor="text1" w:themeTint="F2"/>
        </w:rPr>
        <w:t>Date de début d’emploi</w:t>
      </w:r>
      <w:r>
        <w:rPr>
          <w:color w:val="0D0D0D" w:themeColor="text1" w:themeTint="F2"/>
        </w:rPr>
        <w:t> : le plus rapidement possible</w:t>
      </w:r>
    </w:p>
    <w:p w:rsidR="00B072C6" w:rsidRDefault="00B072C6" w:rsidP="00B072C6">
      <w:pPr>
        <w:rPr>
          <w:color w:val="0D0D0D" w:themeColor="text1" w:themeTint="F2"/>
        </w:rPr>
      </w:pPr>
    </w:p>
    <w:p w:rsidR="00B072C6" w:rsidRDefault="00B072C6" w:rsidP="00B072C6">
      <w:pPr>
        <w:rPr>
          <w:color w:val="0D0D0D" w:themeColor="text1" w:themeTint="F2"/>
        </w:rPr>
      </w:pPr>
      <w:r>
        <w:rPr>
          <w:color w:val="0D0D0D" w:themeColor="text1" w:themeTint="F2"/>
        </w:rPr>
        <w:t>Vous avez le développement des personnes à cœur et ce poste vos intéresse ?</w:t>
      </w:r>
    </w:p>
    <w:p w:rsidR="00B072C6" w:rsidRPr="00B072C6" w:rsidRDefault="00B072C6" w:rsidP="00B072C6">
      <w:pPr>
        <w:rPr>
          <w:b/>
          <w:color w:val="0D0D0D" w:themeColor="text1" w:themeTint="F2"/>
        </w:rPr>
      </w:pPr>
      <w:r>
        <w:rPr>
          <w:color w:val="0D0D0D" w:themeColor="text1" w:themeTint="F2"/>
        </w:rPr>
        <w:t xml:space="preserve">Vous pouvez nous faire parvenir votre candidature par courriel à </w:t>
      </w:r>
      <w:r w:rsidRPr="00B072C6">
        <w:rPr>
          <w:b/>
          <w:color w:val="0D0D0D" w:themeColor="text1" w:themeTint="F2"/>
        </w:rPr>
        <w:t>manon.boisvert@essor2.org</w:t>
      </w:r>
    </w:p>
    <w:p w:rsidR="00B072C6" w:rsidRDefault="00B072C6" w:rsidP="00B072C6">
      <w:pPr>
        <w:rPr>
          <w:color w:val="525252" w:themeColor="accent3" w:themeShade="80"/>
        </w:rPr>
      </w:pPr>
      <w:r>
        <w:rPr>
          <w:color w:val="525252" w:themeColor="accent3" w:themeShade="80"/>
        </w:rPr>
        <w:t xml:space="preserve">Voici le lien vers le site web du projet : </w:t>
      </w:r>
      <w:hyperlink r:id="rId7" w:history="1">
        <w:r w:rsidRPr="009E0231">
          <w:rPr>
            <w:rStyle w:val="Lienhypertexte"/>
          </w:rPr>
          <w:t>https://jeunesauboulot-lanaudiere.quebec/</w:t>
        </w:r>
      </w:hyperlink>
    </w:p>
    <w:p w:rsidR="00B072C6" w:rsidRDefault="00B072C6" w:rsidP="00B072C6">
      <w:pPr>
        <w:rPr>
          <w:color w:val="525252" w:themeColor="accent3" w:themeShade="80"/>
        </w:rPr>
      </w:pPr>
    </w:p>
    <w:p w:rsidR="00B072C6" w:rsidRPr="00B072C6" w:rsidRDefault="00B072C6" w:rsidP="00B072C6">
      <w:pPr>
        <w:spacing w:after="0"/>
        <w:rPr>
          <w:sz w:val="24"/>
          <w:szCs w:val="24"/>
        </w:rPr>
      </w:pPr>
    </w:p>
    <w:sectPr w:rsidR="00B072C6" w:rsidRPr="00B072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15F9"/>
    <w:multiLevelType w:val="hybridMultilevel"/>
    <w:tmpl w:val="72828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1F"/>
    <w:rsid w:val="00291435"/>
    <w:rsid w:val="0075671F"/>
    <w:rsid w:val="00B072C6"/>
    <w:rsid w:val="00DB704B"/>
    <w:rsid w:val="00E419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226C"/>
  <w15:chartTrackingRefBased/>
  <w15:docId w15:val="{7388434C-AEF8-4065-BCCE-5E66022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04B"/>
    <w:pPr>
      <w:ind w:left="720"/>
      <w:contextualSpacing/>
    </w:pPr>
  </w:style>
  <w:style w:type="character" w:styleId="Lienhypertexte">
    <w:name w:val="Hyperlink"/>
    <w:basedOn w:val="Policepardfaut"/>
    <w:uiPriority w:val="99"/>
    <w:unhideWhenUsed/>
    <w:rsid w:val="00B07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unesauboulot-lanaudiere.que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5E14.E718866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Boisvert</dc:creator>
  <cp:keywords/>
  <dc:description/>
  <cp:lastModifiedBy>Manon Boisvert</cp:lastModifiedBy>
  <cp:revision>1</cp:revision>
  <dcterms:created xsi:type="dcterms:W3CDTF">2021-06-10T21:56:00Z</dcterms:created>
  <dcterms:modified xsi:type="dcterms:W3CDTF">2021-06-10T22:29:00Z</dcterms:modified>
</cp:coreProperties>
</file>